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2A1F7A66" w:rsidR="001172DA" w:rsidRPr="00885A16" w:rsidRDefault="00885A16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885A16">
        <w:rPr>
          <w:rFonts w:ascii="Calibri" w:hAnsi="Calibri" w:cs="Calibri"/>
          <w:b/>
          <w:bCs/>
          <w:sz w:val="22"/>
          <w:szCs w:val="22"/>
        </w:rPr>
        <w:t>„Wykonanie dokumentacji projektowej oraz wymianę istniejących linii kablowych SN na terenie Rejonu Energetycznego Łódź/(miasto Łódź, gmina Łódź) - pakiet 1”.</w:t>
      </w:r>
    </w:p>
    <w:p w14:paraId="625FB546" w14:textId="77777777" w:rsidR="001172DA" w:rsidRDefault="001172DA" w:rsidP="001172DA">
      <w:pPr>
        <w:pStyle w:val="Akapitzlist"/>
        <w:spacing w:line="276" w:lineRule="auto"/>
        <w:ind w:left="360"/>
        <w:jc w:val="left"/>
        <w:outlineLvl w:val="0"/>
        <w:rPr>
          <w:rFonts w:asciiTheme="minorHAnsi" w:hAnsiTheme="minorHAnsi" w:cstheme="minorHAnsi"/>
        </w:rPr>
      </w:pPr>
      <w:r w:rsidRPr="00AD20BE">
        <w:rPr>
          <w:rFonts w:asciiTheme="minorHAnsi" w:hAnsiTheme="minorHAnsi" w:cstheme="minorHAnsi"/>
          <w:u w:val="single"/>
        </w:rPr>
        <w:t>W podziale na zadania</w:t>
      </w:r>
      <w:r>
        <w:rPr>
          <w:rFonts w:asciiTheme="minorHAnsi" w:hAnsiTheme="minorHAnsi" w:cstheme="minorHAnsi"/>
        </w:rPr>
        <w:t>:</w:t>
      </w:r>
    </w:p>
    <w:p w14:paraId="0CBA24C9" w14:textId="05CDA2CB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1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23124 p. 5 Dąbrowskiego 113 do st. 23210 p. 11 Dąbrowskiego 72/74 o łącznej długości L= 900 m,</w:t>
      </w:r>
    </w:p>
    <w:p w14:paraId="5C21EB24" w14:textId="0E954CE4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2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21376 p. 3 Szafera 12 do st. 21420 p. 2 Jurczyńskiego 12 o łącznej długości L= 400 m</w:t>
      </w:r>
      <w:r w:rsidR="00BA0979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1C469FCB" w14:textId="5C1D8AB8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3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10438 p. 3 Biegańskiego 50 do st. 10673 p. 4 Łagiewnicka 117a o łącznej długości L= 480 m</w:t>
      </w:r>
      <w:r w:rsidR="00BA0979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,</w:t>
      </w:r>
    </w:p>
    <w:p w14:paraId="5C6CEECF" w14:textId="4603B3FC" w:rsidR="001172DA" w:rsidRPr="00885A16" w:rsidRDefault="001172DA" w:rsidP="001172DA">
      <w:pPr>
        <w:pStyle w:val="Nagwek1"/>
        <w:numPr>
          <w:ilvl w:val="0"/>
          <w:numId w:val="0"/>
        </w:numPr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885A16">
        <w:rPr>
          <w:rFonts w:ascii="Verdana" w:hAnsi="Verdana" w:cs="Calibri"/>
          <w:bCs/>
          <w:sz w:val="18"/>
          <w:szCs w:val="18"/>
          <w:lang w:val="pl-PL" w:eastAsia="pl-PL"/>
        </w:rPr>
        <w:t>Zadanie 4</w:t>
      </w:r>
      <w:r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 xml:space="preserve"> – </w:t>
      </w:r>
      <w:r w:rsidR="00885A16" w:rsidRPr="00885A16">
        <w:rPr>
          <w:rFonts w:ascii="Verdana" w:hAnsi="Verdana" w:cs="Calibri"/>
          <w:b w:val="0"/>
          <w:sz w:val="18"/>
          <w:szCs w:val="18"/>
          <w:lang w:val="pl-PL" w:eastAsia="pl-PL"/>
        </w:rPr>
        <w:t>Wymiana LKSN 15 kV od st. 21498 p. 2 Starorudzka 14/16 do st. 23154 p. 5 Starorudzka 4/6 o łącznej długości L= 460 m.</w:t>
      </w:r>
    </w:p>
    <w:p w14:paraId="442A2E22" w14:textId="77777777" w:rsidR="00885A16" w:rsidRPr="00885A16" w:rsidRDefault="00885A16" w:rsidP="00885A16">
      <w:pPr>
        <w:ind w:left="0" w:firstLine="0"/>
      </w:pP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02CB5B16" w14:textId="393EE29F" w:rsidR="00924D50" w:rsidRPr="00403955" w:rsidRDefault="00924D50" w:rsidP="00D36754">
      <w:pPr>
        <w:pStyle w:val="Akapitzlist"/>
        <w:numPr>
          <w:ilvl w:val="3"/>
          <w:numId w:val="37"/>
        </w:numPr>
        <w:ind w:left="993" w:hanging="358"/>
        <w:rPr>
          <w:rFonts w:ascii="Verdana" w:hAnsi="Verdana" w:cs="Calibri"/>
          <w:sz w:val="18"/>
          <w:szCs w:val="18"/>
        </w:rPr>
      </w:pPr>
      <w:r w:rsidRPr="00403955">
        <w:rPr>
          <w:rFonts w:ascii="Verdana" w:hAnsi="Verdana" w:cs="Calibri"/>
          <w:sz w:val="18"/>
          <w:szCs w:val="18"/>
        </w:rPr>
        <w:t>Opracowani</w:t>
      </w:r>
      <w:r w:rsidR="00A03FE3"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</w:t>
      </w:r>
      <w:r w:rsidR="0032445B">
        <w:rPr>
          <w:rFonts w:ascii="Verdana" w:hAnsi="Verdana" w:cs="Calibri"/>
          <w:sz w:val="18"/>
          <w:szCs w:val="18"/>
        </w:rPr>
        <w:t xml:space="preserve">uproszczonej </w:t>
      </w:r>
      <w:r w:rsidRPr="00403955">
        <w:rPr>
          <w:rFonts w:ascii="Verdana" w:hAnsi="Verdana" w:cs="Calibri"/>
          <w:sz w:val="18"/>
          <w:szCs w:val="18"/>
        </w:rPr>
        <w:t>dokumentacji technicznej</w:t>
      </w:r>
      <w:r w:rsidR="00D57FD9">
        <w:rPr>
          <w:rFonts w:ascii="Verdana" w:hAnsi="Verdana" w:cs="Calibri"/>
          <w:sz w:val="18"/>
          <w:szCs w:val="18"/>
        </w:rPr>
        <w:t xml:space="preserve"> (zestawienie instalowanych i demontowanych materiałów, schemat jednokreskowy, szkic lokalizacyjny)</w:t>
      </w:r>
      <w:r w:rsidRPr="00403955">
        <w:rPr>
          <w:rFonts w:ascii="Verdana" w:hAnsi="Verdana" w:cs="Calibri"/>
          <w:sz w:val="18"/>
          <w:szCs w:val="18"/>
        </w:rPr>
        <w:t xml:space="preserve"> na</w:t>
      </w:r>
      <w:r>
        <w:rPr>
          <w:rFonts w:ascii="Verdana" w:hAnsi="Verdana" w:cs="Calibri"/>
          <w:sz w:val="18"/>
          <w:szCs w:val="18"/>
        </w:rPr>
        <w:t xml:space="preserve"> wymianę</w:t>
      </w:r>
      <w:r w:rsidR="0032445B">
        <w:rPr>
          <w:rFonts w:ascii="Verdana" w:hAnsi="Verdana" w:cs="Calibri"/>
          <w:sz w:val="18"/>
          <w:szCs w:val="18"/>
        </w:rPr>
        <w:t>, po istniejącej trasie, trwale uszkodzonej</w:t>
      </w:r>
      <w:r>
        <w:rPr>
          <w:rFonts w:ascii="Verdana" w:hAnsi="Verdana" w:cs="Calibri"/>
          <w:sz w:val="18"/>
          <w:szCs w:val="18"/>
        </w:rPr>
        <w:t xml:space="preserve"> linii kablowej SN</w:t>
      </w:r>
      <w:r w:rsidR="00C07269">
        <w:rPr>
          <w:rFonts w:ascii="Verdana" w:hAnsi="Verdana" w:cs="Calibri"/>
          <w:sz w:val="18"/>
          <w:szCs w:val="18"/>
        </w:rPr>
        <w:t xml:space="preserve"> </w:t>
      </w:r>
      <w:r w:rsidRPr="00403955">
        <w:rPr>
          <w:rFonts w:ascii="Verdana" w:hAnsi="Verdana" w:cs="Calibri"/>
          <w:sz w:val="18"/>
          <w:szCs w:val="18"/>
        </w:rPr>
        <w:t>i uzgodnieni</w:t>
      </w:r>
      <w:r>
        <w:rPr>
          <w:rFonts w:ascii="Verdana" w:hAnsi="Verdana" w:cs="Calibri"/>
          <w:sz w:val="18"/>
          <w:szCs w:val="18"/>
        </w:rPr>
        <w:t>e</w:t>
      </w:r>
      <w:r w:rsidRPr="00403955">
        <w:rPr>
          <w:rFonts w:ascii="Verdana" w:hAnsi="Verdana" w:cs="Calibri"/>
          <w:sz w:val="18"/>
          <w:szCs w:val="18"/>
        </w:rPr>
        <w:t xml:space="preserve"> jej w </w:t>
      </w:r>
      <w:r w:rsidR="0032445B">
        <w:rPr>
          <w:rFonts w:ascii="Verdana" w:hAnsi="Verdana" w:cs="Calibri"/>
          <w:sz w:val="18"/>
          <w:szCs w:val="18"/>
        </w:rPr>
        <w:t>Rejonie Energetyczny Łódź</w:t>
      </w:r>
      <w:r w:rsidR="00A03FE3">
        <w:rPr>
          <w:rFonts w:ascii="Verdana" w:hAnsi="Verdana" w:cs="Calibri"/>
          <w:sz w:val="18"/>
          <w:szCs w:val="18"/>
        </w:rPr>
        <w:t>.</w:t>
      </w:r>
    </w:p>
    <w:p w14:paraId="1E263762" w14:textId="291D364D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ch określonych w rozdziale 3.2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3B276DD0" w14:textId="306869B3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U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2E10B9D" w14:textId="473DCA3F" w:rsidR="00682531" w:rsidRPr="00D55F80" w:rsidRDefault="00A03FE3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FF0000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682531" w:rsidRPr="00D55F80">
        <w:rPr>
          <w:rFonts w:ascii="Verdana" w:hAnsi="Verdana" w:cs="Calibri"/>
          <w:color w:val="000000" w:themeColor="text1"/>
          <w:sz w:val="18"/>
          <w:szCs w:val="18"/>
        </w:rPr>
        <w:t>ełnienie nadzoru autorskiego w trakcie trwania budowy i odbioru robót</w:t>
      </w:r>
      <w:r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E877CA5" w14:textId="0F77CA11" w:rsidR="00CB50AD" w:rsidRPr="00D55F80" w:rsidRDefault="00CB50AD" w:rsidP="00D36754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kablowej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S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924D50">
        <w:rPr>
          <w:rFonts w:ascii="Verdana" w:hAnsi="Verdana" w:cs="Calibri"/>
          <w:color w:val="000000" w:themeColor="text1"/>
          <w:sz w:val="18"/>
          <w:szCs w:val="18"/>
        </w:rPr>
        <w:t>.</w:t>
      </w:r>
      <w:r w:rsidR="00C07269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710F9" w:rsidRPr="002710F9">
        <w:rPr>
          <w:rFonts w:ascii="Verdana" w:hAnsi="Verdana" w:cs="Calibri"/>
          <w:color w:val="000000" w:themeColor="text1"/>
          <w:sz w:val="18"/>
          <w:szCs w:val="18"/>
        </w:rPr>
        <w:t>W przypadku wystąpienia przeszkód uniemożliwiających wykonanie demontażu urządzeń, Wykonawca zobowiązany jest do niezwłocznego złożenia Zamawiającemu pisemnego oświadczenia Kierownika Robót, zawierającego szczegółowe uzasadnienie przyczyn braku możliwości realizacji demontażu</w:t>
      </w:r>
      <w:r w:rsidR="003D1887">
        <w:rPr>
          <w:rFonts w:ascii="Verdana" w:hAnsi="Verdana" w:cs="Calibri"/>
          <w:color w:val="000000" w:themeColor="text1"/>
          <w:sz w:val="18"/>
          <w:szCs w:val="18"/>
        </w:rPr>
        <w:t xml:space="preserve"> wraz z informacją o trwałym unieczynnieniu pozostawionych w gruncie odcinków linii kablowych.</w:t>
      </w:r>
    </w:p>
    <w:p w14:paraId="41F374A0" w14:textId="1181EED8" w:rsidR="00D36754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Budowa i podłączenie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nowej linii kablowej SN. Typ i przekrój zgodnie z załącznikiem graficznym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nr 1.4 </w:t>
      </w:r>
      <w:r w:rsidR="00924D50" w:rsidRPr="00A03FE3">
        <w:rPr>
          <w:rFonts w:ascii="Verdana" w:hAnsi="Verdana" w:cs="Calibri"/>
          <w:color w:val="000000" w:themeColor="text1"/>
          <w:sz w:val="18"/>
          <w:szCs w:val="18"/>
        </w:rPr>
        <w:t>do zadania.</w:t>
      </w:r>
      <w:r w:rsidR="00D36754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Niezależnie od powyższego, w</w:t>
      </w:r>
      <w:r w:rsidR="008F005D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przypadku wyprowadzenia linii kablowej ze stacji WN/SN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, odcinek tej linii należy</w:t>
      </w:r>
      <w:r>
        <w:rPr>
          <w:rFonts w:ascii="Verdana" w:hAnsi="Verdana" w:cs="Calibri"/>
          <w:color w:val="000000" w:themeColor="text1"/>
          <w:sz w:val="18"/>
          <w:szCs w:val="18"/>
        </w:rPr>
        <w:t>,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na terenie ww. stacji, </w:t>
      </w:r>
      <w:r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wykonać kablem </w:t>
      </w:r>
      <w:r>
        <w:rPr>
          <w:rFonts w:ascii="Verdana" w:hAnsi="Verdana" w:cs="Calibri"/>
          <w:color w:val="000000" w:themeColor="text1"/>
          <w:sz w:val="18"/>
          <w:szCs w:val="18"/>
        </w:rPr>
        <w:t>uniepalnionym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>
        <w:rPr>
          <w:rFonts w:ascii="Verdana" w:hAnsi="Verdana" w:cs="Calibri"/>
          <w:color w:val="000000" w:themeColor="text1"/>
          <w:sz w:val="18"/>
          <w:szCs w:val="18"/>
        </w:rPr>
        <w:t>(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>XnRUHAKXS</w:t>
      </w:r>
      <w:r>
        <w:rPr>
          <w:rFonts w:ascii="Verdana" w:hAnsi="Verdana" w:cs="Calibri"/>
          <w:color w:val="000000" w:themeColor="text1"/>
          <w:sz w:val="18"/>
          <w:szCs w:val="18"/>
        </w:rPr>
        <w:t>1).</w:t>
      </w:r>
      <w:r w:rsidR="00840EF0" w:rsidRPr="00A03FE3">
        <w:rPr>
          <w:rFonts w:ascii="Verdana" w:hAnsi="Verdana" w:cs="Calibri"/>
          <w:color w:val="000000" w:themeColor="text1"/>
          <w:sz w:val="18"/>
          <w:szCs w:val="18"/>
        </w:rPr>
        <w:t xml:space="preserve"> Połączenia kabli elektroenergetycznych należy wykonywać poza pomieszczeniami kablowni, np. w miejscu podejścia kabla do stacji elektroenergetycznej.</w:t>
      </w:r>
    </w:p>
    <w:p w14:paraId="06BD77E8" w14:textId="2045C49D" w:rsidR="00A03FE3" w:rsidRPr="00A03FE3" w:rsidRDefault="00A03FE3" w:rsidP="00B0783F">
      <w:pPr>
        <w:pStyle w:val="Akapitzlist"/>
        <w:numPr>
          <w:ilvl w:val="3"/>
          <w:numId w:val="37"/>
        </w:numPr>
        <w:spacing w:before="60" w:after="60"/>
        <w:ind w:left="993" w:hanging="358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Przeprowadzenie prób i badań pomontażowych.</w:t>
      </w:r>
    </w:p>
    <w:p w14:paraId="04BC8908" w14:textId="6561B0D5" w:rsidR="00D36754" w:rsidRPr="00A03FE3" w:rsidRDefault="00D36754" w:rsidP="00075DCB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A03FE3">
        <w:rPr>
          <w:rFonts w:ascii="Verdana" w:hAnsi="Verdana" w:cs="Calibri"/>
          <w:sz w:val="18"/>
          <w:szCs w:val="18"/>
        </w:rPr>
        <w:t>Budowa i oznakowanie zabudowanych urządzeń wg wytycznych WBSE.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6CFD49F3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1.5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) z zastrzeżeniem pkt</w:t>
      </w:r>
      <w:r w:rsidR="003D1887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2. </w:t>
      </w:r>
    </w:p>
    <w:p w14:paraId="0D55D449" w14:textId="167F9569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</w:t>
      </w:r>
      <w:r w:rsidR="0020681B">
        <w:rPr>
          <w:rFonts w:ascii="Verdana" w:hAnsi="Verdana" w:cstheme="minorHAnsi"/>
          <w:color w:val="000000" w:themeColor="text1"/>
          <w:sz w:val="18"/>
          <w:szCs w:val="18"/>
        </w:rPr>
        <w:t>.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0C12F073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b) z uwagi na zakres prac nie ulegnie zmianie dotychczasowy sposób korzystania z</w:t>
      </w:r>
      <w:r w:rsidR="005E19DC">
        <w:rPr>
          <w:rFonts w:ascii="Verdana" w:hAnsi="Verdana" w:cstheme="minorHAnsi"/>
          <w:color w:val="000000" w:themeColor="text1"/>
          <w:sz w:val="18"/>
          <w:szCs w:val="18"/>
        </w:rPr>
        <w:t> 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rzowych lub budynkowych, wymiana przewodów, </w:t>
      </w:r>
      <w:r w:rsidR="00DE6B6A">
        <w:rPr>
          <w:rFonts w:ascii="Verdana" w:hAnsi="Verdana" w:cstheme="minorHAnsi"/>
          <w:color w:val="000000" w:themeColor="text1"/>
          <w:sz w:val="18"/>
          <w:szCs w:val="18"/>
        </w:rPr>
        <w:t xml:space="preserve">linii kablowych 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słupów w istniejących lokalizacjach), w takim wypadku Wykonawca jest zobowiązany uzgodnić prace z właścicielem nieruchomości (użytkownikiem wieczystym). Wyrażenie zgody na przeprowadzenie prac wymaga zachowania formy pisemnej.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2920E1E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57FD9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 xml:space="preserve"> </w:t>
      </w:r>
      <w:r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D57FD9">
        <w:rPr>
          <w:rFonts w:ascii="Verdana" w:hAnsi="Verdana"/>
          <w:b/>
          <w:bCs/>
          <w:color w:val="FF0000"/>
          <w:sz w:val="18"/>
          <w:szCs w:val="18"/>
          <w:lang w:eastAsia="x-none"/>
        </w:rPr>
        <w:t>8</w:t>
      </w:r>
      <w:r w:rsidR="001172DA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val="x-none" w:eastAsia="x-none"/>
        </w:rPr>
        <w:t>godzin</w:t>
      </w:r>
      <w:r w:rsidR="000C4053" w:rsidRPr="00D55F80">
        <w:rPr>
          <w:rFonts w:ascii="Verdana" w:hAnsi="Verdana"/>
          <w:b/>
          <w:bCs/>
          <w:color w:val="000000" w:themeColor="text1"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E2154B7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SN objętych dokumentacją techniczną w sposób maksymalnie ograniczający przerwy w dostawie energii elektrycznej dla odbiorców. </w:t>
      </w:r>
    </w:p>
    <w:p w14:paraId="7FBBA5C0" w14:textId="77777777" w:rsidR="0020681B" w:rsidRDefault="0020681B" w:rsidP="0020681B">
      <w:pPr>
        <w:pStyle w:val="Styl2"/>
        <w:numPr>
          <w:ilvl w:val="0"/>
          <w:numId w:val="10"/>
        </w:numPr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Zamawiający </w:t>
      </w:r>
      <w:r>
        <w:rPr>
          <w:rFonts w:ascii="Verdana" w:hAnsi="Verdana"/>
          <w:sz w:val="18"/>
          <w:szCs w:val="18"/>
          <w:lang w:val="pl-PL"/>
        </w:rPr>
        <w:t>oczekuje, aby wykonanie prac realizować</w:t>
      </w:r>
      <w:r>
        <w:rPr>
          <w:rFonts w:ascii="Verdana" w:hAnsi="Verdana"/>
          <w:sz w:val="18"/>
          <w:szCs w:val="18"/>
        </w:rPr>
        <w:t xml:space="preserve"> z wykorzystaniem systemu samod</w:t>
      </w:r>
      <w:r>
        <w:rPr>
          <w:rFonts w:ascii="Verdana" w:hAnsi="Verdana"/>
          <w:sz w:val="18"/>
          <w:szCs w:val="18"/>
          <w:lang w:val="pl-PL"/>
        </w:rPr>
        <w:t>o</w:t>
      </w:r>
      <w:r>
        <w:rPr>
          <w:rFonts w:ascii="Verdana" w:hAnsi="Verdana"/>
          <w:sz w:val="18"/>
          <w:szCs w:val="18"/>
        </w:rPr>
        <w:t xml:space="preserve">puszczeń. Organizacja, zakres i zasady określone </w:t>
      </w:r>
      <w:r>
        <w:rPr>
          <w:rFonts w:ascii="Verdana" w:hAnsi="Verdana"/>
          <w:sz w:val="18"/>
          <w:szCs w:val="18"/>
          <w:lang w:val="pl-PL"/>
        </w:rPr>
        <w:t>zostały</w:t>
      </w:r>
      <w:r>
        <w:rPr>
          <w:rFonts w:ascii="Verdana" w:hAnsi="Verdana"/>
          <w:sz w:val="18"/>
          <w:szCs w:val="18"/>
        </w:rPr>
        <w:t xml:space="preserve"> w „Instrukcj</w:t>
      </w:r>
      <w:r>
        <w:rPr>
          <w:rFonts w:ascii="Verdana" w:hAnsi="Verdana"/>
          <w:sz w:val="18"/>
          <w:szCs w:val="18"/>
          <w:lang w:val="pl-PL"/>
        </w:rPr>
        <w:t>i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  <w:lang w:val="pl-PL"/>
        </w:rPr>
        <w:t xml:space="preserve">prowadzenia prac przez firmy zewnętrzne w systemie samodopuszczeń w sieci PGE Dystrybucja S.A. Oddział </w:t>
      </w:r>
      <w:r>
        <w:rPr>
          <w:rFonts w:ascii="Verdana" w:hAnsi="Verdana"/>
          <w:sz w:val="18"/>
          <w:szCs w:val="18"/>
        </w:rPr>
        <w:t>Łódź”</w:t>
      </w:r>
      <w:r>
        <w:rPr>
          <w:rFonts w:ascii="Verdana" w:hAnsi="Verdana"/>
          <w:sz w:val="18"/>
          <w:szCs w:val="18"/>
          <w:lang w:val="pl-PL"/>
        </w:rPr>
        <w:t xml:space="preserve">. </w:t>
      </w:r>
      <w:r>
        <w:rPr>
          <w:rFonts w:ascii="Verdana" w:hAnsi="Verdana"/>
          <w:b/>
          <w:sz w:val="18"/>
          <w:szCs w:val="18"/>
          <w:lang w:val="pl-PL"/>
        </w:rPr>
        <w:t>Zamawiający dopuszcza możliwość zlecenia dopuszczenia do pracy Zamawiającemu zgodnie z cennikiem usług taryfowych.</w:t>
      </w:r>
      <w:r>
        <w:rPr>
          <w:rFonts w:ascii="Verdana" w:hAnsi="Verdana"/>
          <w:sz w:val="18"/>
          <w:szCs w:val="18"/>
          <w:lang w:val="pl-PL"/>
        </w:rPr>
        <w:t xml:space="preserve"> 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176C1602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40C5B712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</w:t>
      </w:r>
      <w:r w:rsidR="002C36B2">
        <w:rPr>
          <w:rFonts w:ascii="Verdana" w:hAnsi="Verdana"/>
          <w:color w:val="000000" w:themeColor="text1"/>
          <w:sz w:val="18"/>
          <w:szCs w:val="18"/>
          <w:lang w:val="pl-PL"/>
        </w:rPr>
        <w:t>linii kablowych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59DFC0E4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9E287C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Załączniki graficzne z lokalizacją linii kablowych przeznaczonych do wymiany</w:t>
      </w:r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C91" w14:textId="77777777" w:rsidR="00EE53EB" w:rsidRDefault="00EE5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7B1F" w14:textId="77777777" w:rsidR="00EE53EB" w:rsidRDefault="00EE53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0C639" w14:textId="19428C21" w:rsidR="00EE53EB" w:rsidRDefault="00EE53E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90681C4" wp14:editId="0C58FE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582200467" name="Pole tekstowe 2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B8FBD0" w14:textId="69A11F45" w:rsidR="00EE53EB" w:rsidRPr="00EE53EB" w:rsidRDefault="00EE53EB" w:rsidP="00EE53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E53E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0681C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PGE Dystrybucja S.A." style="position:absolute;left:0;text-align:left;margin-left:185.85pt;margin-top:0;width:237.05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0EB8FBD0" w14:textId="69A11F45" w:rsidR="00EE53EB" w:rsidRPr="00EE53EB" w:rsidRDefault="00EE53EB" w:rsidP="00EE53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E53EB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485F2CF4" w:rsidR="00D55F80" w:rsidRPr="006E100D" w:rsidRDefault="00EE53EB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mc:AlternateContent>
              <mc:Choice Requires="wps">
                <w:drawing>
                  <wp:anchor distT="0" distB="0" distL="0" distR="0" simplePos="0" relativeHeight="251662336" behindDoc="0" locked="0" layoutInCell="1" allowOverlap="1" wp14:anchorId="064C5AB8" wp14:editId="2DDF3EA1">
                    <wp:simplePos x="876300" y="257175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010535" cy="421640"/>
                    <wp:effectExtent l="0" t="0" r="0" b="16510"/>
                    <wp:wrapNone/>
                    <wp:docPr id="1258800697" name="Pole tekstowe 3" descr="Do użytku wewnętrznego w PGE Dystrybucja S.A.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10535" cy="421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B4F242B" w14:textId="0F7C26D6" w:rsidR="00EE53EB" w:rsidRPr="00EE53EB" w:rsidRDefault="00EE53EB" w:rsidP="00EE53EB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800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64C5AB8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7" type="#_x0000_t202" alt="Do użytku wewnętrznego w PGE Dystrybucja S.A." style="position:absolute;left:0;text-align:left;margin-left:185.85pt;margin-top:0;width:237.05pt;height:33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" filled="f" stroked="f">
                    <v:fill o:detectmouseclick="t"/>
                    <v:textbox style="mso-fit-shape-to-text:t" inset="0,15pt,20pt,0">
                      <w:txbxContent>
                        <w:p w14:paraId="5B4F242B" w14:textId="0F7C26D6" w:rsidR="00EE53EB" w:rsidRPr="00EE53EB" w:rsidRDefault="00EE53EB" w:rsidP="00EE53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55F80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74D4A1B1" w14:textId="77777777" w:rsidR="00EE53EB" w:rsidRPr="00EE53EB" w:rsidRDefault="00EE53EB" w:rsidP="00EE53E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0FA59544" w14:textId="1C4BFA97" w:rsidR="00D55F80" w:rsidRPr="006B2C28" w:rsidRDefault="00EE53EB" w:rsidP="00EE53E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E53EB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41142763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5FEEA25E" w:rsidR="00D55F80" w:rsidRDefault="00D55F80" w:rsidP="00D55F80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1B753" w14:textId="3BDB1F62" w:rsidR="00EE53EB" w:rsidRDefault="00EE53EB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04FC339" wp14:editId="18A181B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3010535" cy="421640"/>
              <wp:effectExtent l="0" t="0" r="0" b="16510"/>
              <wp:wrapNone/>
              <wp:docPr id="1525652037" name="Pole tekstowe 1" descr="Do użytku wewnętrznego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10535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59E0C" w14:textId="46ECF904" w:rsidR="00EE53EB" w:rsidRPr="00EE53EB" w:rsidRDefault="00EE53EB" w:rsidP="00EE53E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EE53EB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Do użytku wewnętrznego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4FC33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PGE Dystrybucja S.A." style="position:absolute;left:0;text-align:left;margin-left:185.85pt;margin-top:0;width:237.05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1FE59E0C" w14:textId="46ECF904" w:rsidR="00EE53EB" w:rsidRPr="00EE53EB" w:rsidRDefault="00EE53EB" w:rsidP="00EE53E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EE53EB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Do użytku wewnętrznego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A1E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5FCB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4B3C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81B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10F9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6B2"/>
    <w:rsid w:val="002C391E"/>
    <w:rsid w:val="002C4644"/>
    <w:rsid w:val="002C49C8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285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445B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1A40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39F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887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55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059D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A6455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9DC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205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0EF0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5A16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05D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D50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87C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3FE3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0979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4A65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7269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8E5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168E"/>
    <w:rsid w:val="00D2410A"/>
    <w:rsid w:val="00D24C44"/>
    <w:rsid w:val="00D25B33"/>
    <w:rsid w:val="00D302B4"/>
    <w:rsid w:val="00D3318E"/>
    <w:rsid w:val="00D34749"/>
    <w:rsid w:val="00D362D1"/>
    <w:rsid w:val="00D36754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57FD9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6B6A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1994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648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E29"/>
    <w:rsid w:val="00EE382C"/>
    <w:rsid w:val="00EE3C4B"/>
    <w:rsid w:val="00EE513A"/>
    <w:rsid w:val="00EE53EB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6A2A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5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1.docx</dmsv2BaseFileName>
    <dmsv2BaseDisplayName xmlns="http://schemas.microsoft.com/sharepoint/v3">Załącznik nr 1.3 do SWZ - część 1</dmsv2BaseDisplayName>
    <dmsv2SWPP2ObjectNumber xmlns="http://schemas.microsoft.com/sharepoint/v3">POST/DYS/OLD/GZ/01502/2026                        </dmsv2SWPP2ObjectNumber>
    <dmsv2SWPP2SumMD5 xmlns="http://schemas.microsoft.com/sharepoint/v3">bc87729863cb7a058c09571427f877b9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25000912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FJ3FSM7XJ42E-1649073643-22834</_dlc_DocId>
    <_dlc_DocIdUrl xmlns="a19cb1c7-c5c7-46d4-85ae-d83685407bba">
      <Url>https://swpp2.dms.gkpge.pl/sites/43/_layouts/15/DocIdRedir.aspx?ID=FJ3FSM7XJ42E-1649073643-22834</Url>
      <Description>FJ3FSM7XJ42E-1649073643-22834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6B90AA-077D-4EB7-ABFC-DA86F50D3C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4</Pages>
  <Words>1387</Words>
  <Characters>9690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23</cp:revision>
  <cp:lastPrinted>2011-10-20T15:55:00Z</cp:lastPrinted>
  <dcterms:created xsi:type="dcterms:W3CDTF">2025-10-28T08:54:00Z</dcterms:created>
  <dcterms:modified xsi:type="dcterms:W3CDTF">2026-04-21T13:27:00Z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d139ff1a-411b-4da2-9e0c-98da68bd3d39</vt:lpwstr>
  </property>
  <property fmtid="{D5CDD505-2E9C-101B-9397-08002B2CF9AE}" pid="4" name="ClassificationContentMarkingHeaderShapeIds">
    <vt:lpwstr>5aef9a45,22b3ac93,4b07c639</vt:lpwstr>
  </property>
  <property fmtid="{D5CDD505-2E9C-101B-9397-08002B2CF9AE}" pid="5" name="ClassificationContentMarkingHeaderFontProps">
    <vt:lpwstr>#008000,10,Calibri</vt:lpwstr>
  </property>
  <property fmtid="{D5CDD505-2E9C-101B-9397-08002B2CF9AE}" pid="6" name="ClassificationContentMarkingHeaderText">
    <vt:lpwstr>Do użytku wewnętrznego w PGE Dystrybucja S.A.</vt:lpwstr>
  </property>
  <property fmtid="{D5CDD505-2E9C-101B-9397-08002B2CF9AE}" pid="7" name="MSIP_Label_fa4237a5-b501-42e2-9b73-7993d7dd2ace_Enabled">
    <vt:lpwstr>true</vt:lpwstr>
  </property>
  <property fmtid="{D5CDD505-2E9C-101B-9397-08002B2CF9AE}" pid="8" name="MSIP_Label_fa4237a5-b501-42e2-9b73-7993d7dd2ace_SetDate">
    <vt:lpwstr>2026-04-21T13:27:16Z</vt:lpwstr>
  </property>
  <property fmtid="{D5CDD505-2E9C-101B-9397-08002B2CF9AE}" pid="9" name="MSIP_Label_fa4237a5-b501-42e2-9b73-7993d7dd2ace_Method">
    <vt:lpwstr>Privileged</vt:lpwstr>
  </property>
  <property fmtid="{D5CDD505-2E9C-101B-9397-08002B2CF9AE}" pid="10" name="MSIP_Label_fa4237a5-b501-42e2-9b73-7993d7dd2ace_Name">
    <vt:lpwstr>D001-Wewnetrzne-w-Spolce</vt:lpwstr>
  </property>
  <property fmtid="{D5CDD505-2E9C-101B-9397-08002B2CF9AE}" pid="11" name="MSIP_Label_fa4237a5-b501-42e2-9b73-7993d7dd2ace_SiteId">
    <vt:lpwstr>e9895a11-04dc-4848-aa12-7fca9faefb60</vt:lpwstr>
  </property>
  <property fmtid="{D5CDD505-2E9C-101B-9397-08002B2CF9AE}" pid="12" name="MSIP_Label_fa4237a5-b501-42e2-9b73-7993d7dd2ace_ActionId">
    <vt:lpwstr>06963d9c-dfd4-43f2-9490-a77d1aa73756</vt:lpwstr>
  </property>
  <property fmtid="{D5CDD505-2E9C-101B-9397-08002B2CF9AE}" pid="13" name="MSIP_Label_fa4237a5-b501-42e2-9b73-7993d7dd2ace_ContentBits">
    <vt:lpwstr>1</vt:lpwstr>
  </property>
  <property fmtid="{D5CDD505-2E9C-101B-9397-08002B2CF9AE}" pid="14" name="MSIP_Label_fa4237a5-b501-42e2-9b73-7993d7dd2ace_Tag">
    <vt:lpwstr>10, 0, 1, 1</vt:lpwstr>
  </property>
</Properties>
</file>